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400" w:leftChars="-200" w:right="-1000" w:rightChars="-500" w:firstLine="0" w:firstLineChars="0"/>
        <w:jc w:val="both"/>
        <w:textAlignment w:val="auto"/>
        <w:outlineLvl w:val="0"/>
        <w:rPr>
          <w:rFonts w:hint="default" w:ascii="Times New Roman" w:hAnsi="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18"/>
          <w:szCs w:val="18"/>
          <w:lang w:val="en-US"/>
        </w:rPr>
        <w:t xml:space="preserve"> </w:t>
      </w:r>
      <w:bookmarkStart w:id="3" w:name="_GoBack"/>
      <w:bookmarkStart w:id="0" w:name="_Toc218"/>
      <w:bookmarkStart w:id="1" w:name="_Toc22829"/>
      <w:bookmarkStart w:id="2" w:name="_Toc12178"/>
      <w:r>
        <w:rPr>
          <w:rFonts w:hint="default" w:ascii="Times New Roman" w:hAnsi="Times New Roman"/>
          <w:b/>
          <w:bCs/>
          <w:color w:val="2E75B6" w:themeColor="accent1" w:themeShade="BF"/>
          <w:sz w:val="26"/>
          <w:szCs w:val="26"/>
          <w:lang w:val="en-US"/>
        </w:rPr>
        <w:t xml:space="preserve">MẪU BIÊN BẢN CUỘC HỌP GIỮA NGƯỜI SỬ DỤNG LAO ĐỘNG VÀ BAN CHẤP HÀNH CÔNG ĐOÀN CƠ SỞ </w:t>
      </w:r>
      <w:bookmarkEnd w:id="3"/>
      <w:r>
        <w:rPr>
          <w:rFonts w:hint="default" w:ascii="Times New Roman" w:hAnsi="Times New Roman"/>
          <w:b/>
          <w:bCs/>
          <w:color w:val="2E75B6" w:themeColor="accent1" w:themeShade="BF"/>
          <w:sz w:val="26"/>
          <w:szCs w:val="26"/>
          <w:lang w:val="en-US"/>
        </w:rPr>
        <w:t>BAN LÃNH ĐẠO TỔ CHỨC CỦA NGƯỜI LAO ĐỘNG TẠI DOANH NGHIỆP VỀ VIỆC CHO THÔI VIỆC NGƯỜI LAO ĐỘNG</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194" w:leftChars="-100" w:right="-1000" w:rightChars="-500" w:hanging="6" w:firstLineChars="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BIÊN BẢN CUỘC HỌP</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394" w:leftChars="-200" w:right="-1000" w:rightChars="-500" w:hanging="6" w:firstLineChars="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GIỮA [TỔNG] GIÁM ĐỐC VÀ BAN CHẤP HÀNH CÔNG ĐOÀN CƠ SỞ/BAN LÃNH ĐẠO TỔ CHỨC CỦA NGƯỜI LAO ĐỘNG TẠI DOANH NGHIỆP CỦA [TÊN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00" w:leftChars="-100" w:right="-1000" w:rightChars="-500" w:firstLine="197" w:firstLineChars="76"/>
        <w:jc w:val="center"/>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iCs/>
          <w:color w:val="000000" w:themeColor="text1"/>
          <w:sz w:val="26"/>
          <w:szCs w:val="26"/>
          <w:lang w:val="en-US"/>
          <w14:textFill>
            <w14:solidFill>
              <w14:schemeClr w14:val="tx1"/>
            </w14:solidFill>
          </w14:textFill>
        </w:rPr>
        <w:t>V/v: Cho thôi việc đối với những Người lao động làm việc</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00" w:leftChars="-100" w:right="-1000" w:rightChars="-500" w:firstLine="197" w:firstLineChars="76"/>
        <w:jc w:val="center"/>
        <w:textAlignment w:val="auto"/>
        <w:rPr>
          <w:rFonts w:hint="default" w:ascii="Times New Roman" w:hAnsi="Times New Roman"/>
          <w:b w:val="0"/>
          <w:bCs w:val="0"/>
          <w:i/>
          <w:iCs/>
          <w:color w:val="000000" w:themeColor="text1"/>
          <w:sz w:val="26"/>
          <w:szCs w:val="26"/>
          <w:lang w:val="en-US"/>
          <w14:textFill>
            <w14:solidFill>
              <w14:schemeClr w14:val="tx1"/>
            </w14:solidFill>
          </w14:textFill>
        </w:rPr>
      </w:pPr>
      <w:r>
        <w:rPr>
          <w:rFonts w:hint="default" w:ascii="Times New Roman" w:hAnsi="Times New Roman"/>
          <w:b w:val="0"/>
          <w:bCs w:val="0"/>
          <w:i/>
          <w:iCs/>
          <w:color w:val="000000" w:themeColor="text1"/>
          <w:sz w:val="26"/>
          <w:szCs w:val="26"/>
          <w:lang w:val="en-US"/>
          <w14:textFill>
            <w14:solidFill>
              <w14:schemeClr w14:val="tx1"/>
            </w14:solidFill>
          </w14:textFill>
        </w:rPr>
        <w:t xml:space="preserve"> tại [Tên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Hôm nay, vào lúc…… giờ, [ngày] [tháng] [năm], [Tổng] Giám đốc [Tên Công ty]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và Ban chấp hành Công đoàn cơ sở/Ban lãnh đạo Tổ chức đại diện của Người lao động tại doanh nghiệp đã tổ chức một cuộc họp tại địa chỉ trụ sở chính của Công ty, [Địa chỉ].</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Có mặt tại cuộc họp gồm:</w:t>
      </w:r>
    </w:p>
    <w:tbl>
      <w:tblPr>
        <w:tblStyle w:val="4"/>
        <w:tblW w:w="9619" w:type="dxa"/>
        <w:tblInd w:w="-8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826"/>
        <w:gridCol w:w="6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60"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STT</w:t>
            </w:r>
          </w:p>
        </w:tc>
        <w:tc>
          <w:tcPr>
            <w:tcW w:w="1826"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Họ và tên</w:t>
            </w:r>
          </w:p>
        </w:tc>
        <w:tc>
          <w:tcPr>
            <w:tcW w:w="6933"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Chức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60"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1.</w:t>
            </w:r>
          </w:p>
        </w:tc>
        <w:tc>
          <w:tcPr>
            <w:tcW w:w="1826"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[Ông]/[Bà]…</w:t>
            </w:r>
          </w:p>
        </w:tc>
        <w:tc>
          <w:tcPr>
            <w:tcW w:w="6933"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[Tổng] Giám đốc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60"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2.</w:t>
            </w:r>
          </w:p>
        </w:tc>
        <w:tc>
          <w:tcPr>
            <w:tcW w:w="1826"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[Ông]/[Bà]…</w:t>
            </w:r>
          </w:p>
        </w:tc>
        <w:tc>
          <w:tcPr>
            <w:tcW w:w="6933"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74" w:rightChars="-87"/>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Chủ tịch Ban chấp hành Công đoàn cơ sở/Ban lãnh đạo Tổ chức đại diện Người lao động tại doanh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60"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3.</w:t>
            </w:r>
          </w:p>
        </w:tc>
        <w:tc>
          <w:tcPr>
            <w:tcW w:w="1826"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[Ông]/[Bà]…</w:t>
            </w:r>
          </w:p>
        </w:tc>
        <w:tc>
          <w:tcPr>
            <w:tcW w:w="6933"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74" w:rightChars="-87"/>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 xml:space="preserve">Thành viên Ban chấp hành Công đoàn cơ sở/Banh lãnh đạo Tổ chức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74" w:rightChars="-87"/>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Đại diện Người lao động tại doanh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60"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4.</w:t>
            </w:r>
          </w:p>
        </w:tc>
        <w:tc>
          <w:tcPr>
            <w:tcW w:w="1826"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[Ông]/[Bà]…</w:t>
            </w:r>
          </w:p>
        </w:tc>
        <w:tc>
          <w:tcPr>
            <w:tcW w:w="6933"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74" w:rightChars="-87"/>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 xml:space="preserve">Thành viên Ban chấp hành Công đoàn cơ sở/Banh lãnh đạo Tổ chức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Đại diện Người lao động tại doanh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60"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5.</w:t>
            </w:r>
          </w:p>
        </w:tc>
        <w:tc>
          <w:tcPr>
            <w:tcW w:w="1826"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r>
              <w:rPr>
                <w:rFonts w:hint="default" w:ascii="Times New Roman" w:hAnsi="Times New Roman"/>
                <w:b w:val="0"/>
                <w:bCs w:val="0"/>
                <w:color w:val="000000" w:themeColor="text1"/>
                <w:sz w:val="20"/>
                <w:szCs w:val="20"/>
                <w:vertAlign w:val="baseline"/>
                <w:lang w:val="en-US"/>
                <w14:textFill>
                  <w14:solidFill>
                    <w14:schemeClr w14:val="tx1"/>
                  </w14:solidFill>
                </w14:textFill>
              </w:rPr>
              <w:t>[Ông]/[Bà]…</w:t>
            </w:r>
          </w:p>
        </w:tc>
        <w:tc>
          <w:tcPr>
            <w:tcW w:w="6933"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0"/>
                <w:szCs w:val="20"/>
                <w:vertAlign w:val="baseline"/>
                <w:lang w:val="en-US"/>
                <w14:textFill>
                  <w14:solidFill>
                    <w14:schemeClr w14:val="tx1"/>
                  </w14:solidFill>
                </w14:textFill>
              </w:rPr>
            </w:pPr>
          </w:p>
        </w:tc>
      </w:tr>
    </w:tbl>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798" w:leftChars="-399" w:right="-1000" w:rightChars="-500" w:firstLine="399" w:firstLine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Mục đích và chương trình cuộc họp</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2" w:leftChars="-396"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Được sự ủy quyền của [Ông]/[Bà]…….., [Ông]/[Bà]……, [Tổng] Giám đốc thông báo cuộc họp đã được triệu tập theo quy định của pháp luật lao động. [Ông]/[Bà]…….. thông báo chương trình họp là thảo luận về việc cho thôi việc……..([viết bằng chữ)) nhân viên đang làm việc tại Bộ phận……theo Quyết định của [Hội đồng Thành viên [Hội đồng quản trị] của Công ty ngày………vì lý do (thay đổi cơ cấu [thay đổi công nghệ] [lý do kinh tế] (</w:t>
      </w:r>
      <w:r>
        <w:rPr>
          <w:rFonts w:hint="default" w:ascii="Times New Roman" w:hAnsi="Times New Roman"/>
          <w:b/>
          <w:bCs/>
          <w:color w:val="000000" w:themeColor="text1"/>
          <w:sz w:val="26"/>
          <w:szCs w:val="26"/>
          <w:lang w:val="en-US"/>
          <w14:textFill>
            <w14:solidFill>
              <w14:schemeClr w14:val="tx1"/>
            </w14:solidFill>
          </w14:textFill>
        </w:rPr>
        <w:t>“Tái cấu trúc”</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798" w:leftChars="-399" w:right="-1000" w:rightChars="-500" w:firstLine="399" w:firstLine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 Nội dung cuộc họp</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240" w:lineRule="auto"/>
        <w:ind w:left="-13" w:leftChars="-200" w:right="-1000" w:rightChars="-500" w:hanging="387" w:hangingChars="14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Sau khi thảo luận và bàn bạc, [Tổng] Giám đốc Công ty và Ban chấp hành Công đoàn cơ sở/Ban lãnh đạo Tổ chức Người lao động tại doanh nghiệp nhất trí về việc cho thôi việc …………… ([viết bằng chữ]) nhân viên (theo danh sách đính kèm) đang làm việc cho Công ty vì lý do Tái cấu trúc theo Quyết định của [Hội đồng Thành viên]/[Hội đồng quản trị của Công ty.</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240" w:lineRule="auto"/>
        <w:ind w:left="-13" w:leftChars="-200" w:right="-1000" w:rightChars="-500" w:hanging="387" w:hangingChars="14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sẽ thanh toán cho người lao động bị cho thôi việc các khoản lương, theo thỏa thuận, thưởng (nếu có), trợ cấp thôi việc và mất việc làm, cũng như tất cả các quyền lợi khác là nghĩa vụ của Công ty theo quy định của pháp luật Việt Nam.</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240" w:lineRule="auto"/>
        <w:ind w:left="-13" w:leftChars="-200" w:right="-1000" w:rightChars="-500" w:hanging="387" w:hangingChars="14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[Ông]/[Bà]…………….sẽ thực hiện các thủ tục theo quy định của pháp luật Việt Nam để chấm dứt hợp đồng lao động đối với những người lao động làm việc tại Công ty.</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798" w:leftChars="-399" w:right="-1000" w:rightChars="-500" w:firstLine="399" w:firstLine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 Ý kiến của thành viên dự họp</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2" w:leftChars="-396"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Các thành viên dự họp hoàn toàn đồng ý với nội dung cuộc họp như trên.</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798" w:leftChars="-399" w:right="-1000" w:rightChars="-500" w:firstLine="399"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Biểu quyết</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Chars="-246"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phiếu phát ra:…..</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Chars="-246"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Số phiếu tán thành: …./….. phiếu, chiếm ……%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Chars="-246"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phiếu không tán thành:……..phiếu</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Chars="-246"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Ý kiến khác:…… phiếu</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6" w:leftChars="-393" w:right="-1000" w:rightChars="-500" w:firstLine="384" w:firstLine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Không còn vấn đề gì khác được đưa ra để thảo luận, và không có hát cứ thành viên nào có bất kỳ thắc mắc nào, [Ông]/[Bà]……………tuyên bố cuộc họp giữa Ban Giám đốc Công ty và Ban chấp hành Công đoàn cơ sở/Ban lãnh đạo Tổ chức của Người lao động tại doanh nghiệp kết thúc vào lúc …… giờ cùng ngày.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6" w:leftChars="-393" w:right="-1000" w:rightChars="-500" w:firstLine="384" w:firstLine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Biên bản cuộc họp được lập thành 04 (bốn) bản chính. 01 (một) bản lưu tại trụ sở Công ty, 01 (một) bản giao cho Ban chấp hành Công đoàn cơ sở/Ban lãnh đạo Tổ chức của Người lao động tại doanh nghiệp và 02 (hai) bản nộp cho (Sở Lao động, Thương binh và Xã hội [Tỉnh]/[Thành phố]……..và Sở Lao động, Thương binh và Xã hội [Tĩnh]/[Thành phố]………….khi được yêu cầu.</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6" w:leftChars="-393" w:right="-1000" w:rightChars="-500" w:firstLine="384" w:firstLine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Biên bản cuộc họp này được [Ông]/[Bà]……………….., [Tổng] Giám đốc và đại diện Ban chấp hành Công đoàn cơ sở/Ban lãnh đạo Tổ chức của Người lao động tại doanh nghiệp ký tên như dưới đây.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Ký xác nhận của Các bên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278784" behindDoc="0" locked="0" layoutInCell="1" allowOverlap="1">
                <wp:simplePos x="0" y="0"/>
                <wp:positionH relativeFrom="column">
                  <wp:posOffset>2295525</wp:posOffset>
                </wp:positionH>
                <wp:positionV relativeFrom="paragraph">
                  <wp:posOffset>45085</wp:posOffset>
                </wp:positionV>
                <wp:extent cx="1460500" cy="19050"/>
                <wp:effectExtent l="0" t="4445" r="0" b="14605"/>
                <wp:wrapNone/>
                <wp:docPr id="147" name="Straight Connector 147"/>
                <wp:cNvGraphicFramePr/>
                <a:graphic xmlns:a="http://schemas.openxmlformats.org/drawingml/2006/main">
                  <a:graphicData uri="http://schemas.microsoft.com/office/word/2010/wordprocessingShape">
                    <wps:wsp>
                      <wps:cNvCnPr/>
                      <wps:spPr>
                        <a:xfrm flipV="1">
                          <a:off x="3279775" y="5353050"/>
                          <a:ext cx="1460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0.75pt;margin-top:3.55pt;height:1.5pt;width:115pt;z-index:252278784;mso-width-relative:page;mso-height-relative:page;" filled="f" stroked="t" coordsize="21600,21600" o:gfxdata="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3V8RNUAAAAIAQAADwAAAAAAAAABACAAAAAiAAAA&#10;ZHJzL2Rvd25yZXYueG1sUEsBAhQAFAAAAAgAh07iQKMi/3PRAQAAhAMAAA4AAAAAAAAAAQAgAAAA&#10;JAEAAGRycy9lMm9Eb2MueG1sUEsFBgAAAAAGAAYAWQEAAGc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2277760" behindDoc="0" locked="0" layoutInCell="1" allowOverlap="1">
                <wp:simplePos x="0" y="0"/>
                <wp:positionH relativeFrom="column">
                  <wp:posOffset>-206375</wp:posOffset>
                </wp:positionH>
                <wp:positionV relativeFrom="paragraph">
                  <wp:posOffset>83185</wp:posOffset>
                </wp:positionV>
                <wp:extent cx="1358900" cy="0"/>
                <wp:effectExtent l="0" t="0" r="0" b="0"/>
                <wp:wrapNone/>
                <wp:docPr id="146" name="Straight Connector 146"/>
                <wp:cNvGraphicFramePr/>
                <a:graphic xmlns:a="http://schemas.openxmlformats.org/drawingml/2006/main">
                  <a:graphicData uri="http://schemas.microsoft.com/office/word/2010/wordprocessingShape">
                    <wps:wsp>
                      <wps:cNvCnPr/>
                      <wps:spPr>
                        <a:xfrm>
                          <a:off x="860425" y="537210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25pt;margin-top:6.55pt;height:0pt;width:107pt;z-index:252277760;mso-width-relative:page;mso-height-relative:page;" filled="f" stroked="t" coordsize="21600,21600" o:gfxdata="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WP8tUAAAAJAQAADwAAAAAAAAABACAAAAAiAAAAZHJzL2Rvd25yZXYu&#10;eG1sUEsBAhQAFAAAAAgAh07iQIUQmUvFAQAAdQMAAA4AAAAAAAAAAQAgAAAAJAEAAGRycy9lMm9E&#10;b2MueG1sUEsFBgAAAAAGAAYAWQEAAFs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100" w:right="-1000" w:rightChars="-500" w:hanging="197" w:hanging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[Tổng] Giám đốc </w:t>
      </w:r>
      <w:r>
        <w:rPr>
          <w:rFonts w:hint="default" w:ascii="Times New Roman" w:hAnsi="Times New Roman"/>
          <w:b/>
          <w:bCs/>
          <w:color w:val="000000" w:themeColor="text1"/>
          <w:sz w:val="26"/>
          <w:szCs w:val="26"/>
          <w:lang w:val="en-US"/>
          <w14:textFill>
            <w14:solidFill>
              <w14:schemeClr w14:val="tx1"/>
            </w14:solidFill>
          </w14:textFill>
        </w:rPr>
        <w:t xml:space="preserve">             </w:t>
      </w:r>
      <w:r>
        <w:rPr>
          <w:rFonts w:hint="default" w:ascii="Times New Roman" w:hAnsi="Times New Roman"/>
          <w:b w:val="0"/>
          <w:bCs w:val="0"/>
          <w:color w:val="000000" w:themeColor="text1"/>
          <w:sz w:val="26"/>
          <w:szCs w:val="26"/>
          <w:lang w:val="en-US"/>
          <w14:textFill>
            <w14:solidFill>
              <w14:schemeClr w14:val="tx1"/>
            </w14:solidFill>
          </w14:textFill>
        </w:rPr>
        <w:t>Chủ tịch Ban chấp hành</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100" w:right="-1000" w:rightChars="-500" w:hanging="197" w:hanging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Công đoàn cơ sở/Ban lãnh đạo</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100" w:right="-1000" w:rightChars="-500" w:hanging="197" w:hanging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Tổ chức của người lao động tại</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100" w:right="-1000" w:rightChars="-500" w:hanging="197" w:hanging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Doanh nghiệp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100" w:right="-1000" w:rightChars="-500" w:hanging="197" w:hanging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b w:val="0"/>
          <w:bCs w:val="0"/>
          <w:sz w:val="26"/>
        </w:rPr>
        <mc:AlternateContent>
          <mc:Choice Requires="wps">
            <w:drawing>
              <wp:anchor distT="0" distB="0" distL="114300" distR="114300" simplePos="0" relativeHeight="252279808" behindDoc="0" locked="0" layoutInCell="1" allowOverlap="1">
                <wp:simplePos x="0" y="0"/>
                <wp:positionH relativeFrom="column">
                  <wp:posOffset>-200025</wp:posOffset>
                </wp:positionH>
                <wp:positionV relativeFrom="paragraph">
                  <wp:posOffset>139700</wp:posOffset>
                </wp:positionV>
                <wp:extent cx="1282700" cy="0"/>
                <wp:effectExtent l="0" t="0" r="0" b="0"/>
                <wp:wrapNone/>
                <wp:docPr id="148" name="Straight Connector 148"/>
                <wp:cNvGraphicFramePr/>
                <a:graphic xmlns:a="http://schemas.openxmlformats.org/drawingml/2006/main">
                  <a:graphicData uri="http://schemas.microsoft.com/office/word/2010/wordprocessingShape">
                    <wps:wsp>
                      <wps:cNvCnPr/>
                      <wps:spPr>
                        <a:xfrm>
                          <a:off x="936625" y="6979285"/>
                          <a:ext cx="128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75pt;margin-top:11pt;height:0pt;width:101pt;z-index:252279808;mso-width-relative:page;mso-height-relative:page;" filled="f" stroked="t" coordsize="21600,21600" o:gfxdata="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QULgB1QAAAAkBAAAPAAAAAAAAAAEAIAAAACIAAABkcnMvZG93bnJl&#10;di54bWxQSwECFAAUAAAACACHTuJASDDfNccBAAB1AwAADgAAAAAAAAABACAAAAAkAQAAZHJzL2Uy&#10;b0RvYy54bWxQSwUGAAAAAAYABgBZAQAAXQ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100" w:right="-1000" w:rightChars="-500" w:hanging="197" w:hanging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b w:val="0"/>
          <w:bCs w:val="0"/>
          <w:sz w:val="26"/>
        </w:rPr>
        <mc:AlternateContent>
          <mc:Choice Requires="wps">
            <w:drawing>
              <wp:anchor distT="0" distB="0" distL="114300" distR="114300" simplePos="0" relativeHeight="252280832" behindDoc="0" locked="0" layoutInCell="1" allowOverlap="1">
                <wp:simplePos x="0" y="0"/>
                <wp:positionH relativeFrom="column">
                  <wp:posOffset>2320925</wp:posOffset>
                </wp:positionH>
                <wp:positionV relativeFrom="paragraph">
                  <wp:posOffset>186055</wp:posOffset>
                </wp:positionV>
                <wp:extent cx="1371600" cy="0"/>
                <wp:effectExtent l="0" t="0" r="0" b="0"/>
                <wp:wrapNone/>
                <wp:docPr id="149" name="Straight Connector 149"/>
                <wp:cNvGraphicFramePr/>
                <a:graphic xmlns:a="http://schemas.openxmlformats.org/drawingml/2006/main">
                  <a:graphicData uri="http://schemas.microsoft.com/office/word/2010/wordprocessingShape">
                    <wps:wsp>
                      <wps:cNvCnPr/>
                      <wps:spPr>
                        <a:xfrm>
                          <a:off x="3381375" y="6966585"/>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2.75pt;margin-top:14.65pt;height:0pt;width:108pt;z-index:252280832;mso-width-relative:page;mso-height-relative:page;" filled="f" stroked="t" coordsize="21600,21600" o:gfxdata="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oIKFtYAAAAJAQAADwAAAAAAAAABACAAAAAiAAAAZHJzL2Rvd25y&#10;ZXYueG1sUEsBAhQAFAAAAAgAh07iQKRJ5G/HAQAAdgMAAA4AAAAAAAAAAQAgAAAAJQEAAGRycy9l&#10;Mm9Eb2MueG1sUEsFBgAAAAAGAAYAWQEAAF4FAAAAAA==&#10;">
                <v:fill on="f" focussize="0,0"/>
                <v:stroke weight="0.5pt" color="#000000 [3200]" miterlimit="8" joinstyle="miter"/>
                <v:imagedata o:title=""/>
                <o:lock v:ext="edit" aspectratio="f"/>
              </v:line>
            </w:pict>
          </mc:Fallback>
        </mc:AlternateContent>
      </w:r>
      <w:r>
        <w:rPr>
          <w:rFonts w:hint="default" w:ascii="Times New Roman" w:hAnsi="Times New Roman"/>
          <w:b w:val="0"/>
          <w:bCs w:val="0"/>
          <w:color w:val="000000" w:themeColor="text1"/>
          <w:sz w:val="26"/>
          <w:szCs w:val="26"/>
          <w:lang w:val="en-US"/>
          <w14:textFill>
            <w14:solidFill>
              <w14:schemeClr w14:val="tx1"/>
            </w14:solidFill>
          </w14:textFill>
        </w:rPr>
        <w:t xml:space="preserve">   [Họ và 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100" w:right="-1000" w:rightChars="-500" w:hanging="197" w:hanging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Thành viên Ban chấp hành           [Họ và 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Thành viên Ban chấp hành           Thành viên Ban chấp hành</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đoàn cơ sở/Ban lãnh        Công đoàn cơ sở/ Ban lãnh đạo</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đạo Tổ chức của người lao      Tổ chức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động tại doanh nghiệp               doanh nghiệp</w:t>
      </w:r>
    </w:p>
    <w:p>
      <w:pPr>
        <w:rPr>
          <w:rFonts w:hint="default" w:ascii="Times New Roman" w:hAnsi="Times New Roman" w:cs="Times New Roman"/>
          <w:b/>
          <w:bCs/>
          <w:color w:val="2E75B6" w:themeColor="accent1" w:themeShade="BF"/>
          <w:sz w:val="18"/>
          <w:szCs w:val="18"/>
          <w:lang w:val="en-US"/>
        </w:rPr>
      </w:pPr>
      <w:r>
        <w:rPr>
          <w:rFonts w:hint="default" w:ascii="Times New Roman" w:hAnsi="Times New Roman" w:cs="Times New Roman"/>
          <w:b/>
          <w:bCs/>
          <w:color w:val="000000" w:themeColor="text1"/>
          <w:sz w:val="18"/>
          <w:szCs w:val="18"/>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577" w:firstLineChars="221"/>
        <w:jc w:val="center"/>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Danh sách người lao động bị Công ty cho thôi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574" w:firstLineChars="221"/>
        <w:jc w:val="center"/>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(Kèm theo Biên bản họp giữa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574" w:firstLineChars="221"/>
        <w:jc w:val="center"/>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và Ban chấp hành Công đoàn cơ sở/Ban lãnh đạo Tổ chức của Người lao động tại doanh nghiệp)</w:t>
      </w:r>
    </w:p>
    <w:tbl>
      <w:tblPr>
        <w:tblStyle w:val="4"/>
        <w:tblW w:w="9459" w:type="dxa"/>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8"/>
        <w:gridCol w:w="3855"/>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5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24" w:rightChars="-12"/>
              <w:jc w:val="center"/>
              <w:textAlignment w:val="auto"/>
              <w:rPr>
                <w:rFonts w:hint="default" w:ascii="Times New Roman" w:hAnsi="Times New Roman"/>
                <w:b/>
                <w:bCs/>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STT</w:t>
            </w:r>
          </w:p>
        </w:tc>
        <w:tc>
          <w:tcPr>
            <w:tcW w:w="3855"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6" w:rightChars="0"/>
              <w:jc w:val="left"/>
              <w:textAlignment w:val="auto"/>
              <w:rPr>
                <w:rFonts w:hint="default" w:ascii="Times New Roman" w:hAnsi="Times New Roman"/>
                <w:b/>
                <w:bCs/>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Họ và tên</w:t>
            </w:r>
          </w:p>
        </w:tc>
        <w:tc>
          <w:tcPr>
            <w:tcW w:w="42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20" w:rightChars="-60"/>
              <w:jc w:val="center"/>
              <w:textAlignment w:val="auto"/>
              <w:rPr>
                <w:rFonts w:hint="default" w:ascii="Times New Roman" w:hAnsi="Times New Roman"/>
                <w:b/>
                <w:bCs/>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Thời gian cho thôi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5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24" w:rightChars="-12"/>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1</w:t>
            </w:r>
          </w:p>
        </w:tc>
        <w:tc>
          <w:tcPr>
            <w:tcW w:w="3855"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6" w:rightChars="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6" w:rightChars="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[Vị trí công việc]</w:t>
            </w:r>
          </w:p>
        </w:tc>
        <w:tc>
          <w:tcPr>
            <w:tcW w:w="42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5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24" w:rightChars="-12"/>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2</w:t>
            </w:r>
          </w:p>
        </w:tc>
        <w:tc>
          <w:tcPr>
            <w:tcW w:w="3855"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6" w:rightChars="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6" w:rightChars="0"/>
              <w:jc w:val="left"/>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[Vị trí công việc]</w:t>
            </w:r>
          </w:p>
        </w:tc>
        <w:tc>
          <w:tcPr>
            <w:tcW w:w="42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5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24" w:rightChars="-12"/>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3</w:t>
            </w:r>
          </w:p>
        </w:tc>
        <w:tc>
          <w:tcPr>
            <w:tcW w:w="3855"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6" w:rightChars="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6" w:rightChars="0"/>
              <w:jc w:val="left"/>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[Vị trí công việc]</w:t>
            </w:r>
          </w:p>
        </w:tc>
        <w:tc>
          <w:tcPr>
            <w:tcW w:w="42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5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24" w:rightChars="-12"/>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4</w:t>
            </w:r>
          </w:p>
        </w:tc>
        <w:tc>
          <w:tcPr>
            <w:tcW w:w="3855"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6" w:rightChars="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204" w:rightChars="-102"/>
              <w:jc w:val="left"/>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[Vị trí công việc]</w:t>
            </w:r>
          </w:p>
        </w:tc>
        <w:tc>
          <w:tcPr>
            <w:tcW w:w="42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358"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24" w:rightChars="-12"/>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5</w:t>
            </w:r>
          </w:p>
        </w:tc>
        <w:tc>
          <w:tcPr>
            <w:tcW w:w="3855"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6" w:rightChars="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vertAlign w:val="baseline"/>
                <w:lang w:val="en-US"/>
                <w14:textFill>
                  <w14:solidFill>
                    <w14:schemeClr w14:val="tx1"/>
                  </w14:solidFill>
                </w14:textFill>
              </w:rPr>
              <w:t>[Ông]/[Bà]…….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6" w:rightChars="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[Vị trí công việc]</w:t>
            </w:r>
          </w:p>
        </w:tc>
        <w:tc>
          <w:tcPr>
            <w:tcW w:w="42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FBAB"/>
    <w:multiLevelType w:val="singleLevel"/>
    <w:tmpl w:val="35CCFBAB"/>
    <w:lvl w:ilvl="0" w:tentative="0">
      <w:start w:val="1"/>
      <w:numFmt w:val="upperLetter"/>
      <w:suff w:val="space"/>
      <w:lvlText w:val="%1."/>
      <w:lvlJc w:val="left"/>
    </w:lvl>
  </w:abstractNum>
  <w:abstractNum w:abstractNumId="1">
    <w:nsid w:val="4C9155B0"/>
    <w:multiLevelType w:val="multilevel"/>
    <w:tmpl w:val="4C9155B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501C3"/>
    <w:rsid w:val="5E15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2023-07-07T04:58:00Z</dcterms:created>
  <dc:creator>Hảo Thanh</dc:creator>
  <cp:lastModifiedBy>Hảo Thanh</cp:lastModifiedBy>
  <dcterms:modified xsi:type="dcterms:W3CDTF">2023-07-07T05:01:29Z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